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426" w:rsidRDefault="00D4746B" w:rsidP="00AD2426">
      <w:pPr>
        <w:shd w:val="clear" w:color="auto" w:fill="FFFFFF" w:themeFill="background1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Лекция 5 </w:t>
      </w:r>
    </w:p>
    <w:p w:rsidR="00AD2426" w:rsidRDefault="00AD2426" w:rsidP="00AD2426">
      <w:pPr>
        <w:shd w:val="clear" w:color="auto" w:fill="FFFFFF" w:themeFill="background1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ОБЩИЕ ЗАКОНОМЕРНОСТИ МИГРАЦИИ</w:t>
      </w:r>
      <w:r w:rsidRPr="00AA1C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ХИМИЧЕСКИХ ЭЛЕМЕНТОВ</w:t>
      </w:r>
    </w:p>
    <w:p w:rsidR="00AD2426" w:rsidRPr="00AD2426" w:rsidRDefault="00AD2426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1CA7" w:rsidRPr="00AA1CA7" w:rsidRDefault="00AD2426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42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hyperlink r:id="rId6" w:anchor="1" w:history="1">
        <w:r w:rsidR="00AA1CA7" w:rsidRPr="00AA1CA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Среда миграции</w:t>
        </w:r>
      </w:hyperlink>
    </w:p>
    <w:p w:rsidR="00AA1CA7" w:rsidRPr="00AA1CA7" w:rsidRDefault="00AD2426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42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hyperlink r:id="rId7" w:anchor="2" w:history="1">
        <w:r w:rsidR="00AA1CA7" w:rsidRPr="00AA1CA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Факторы миграции</w:t>
        </w:r>
      </w:hyperlink>
    </w:p>
    <w:p w:rsidR="00AA1CA7" w:rsidRPr="00AA1CA7" w:rsidRDefault="00AD2426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42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hyperlink r:id="rId8" w:anchor="3" w:history="1">
        <w:r w:rsidR="00AA1CA7" w:rsidRPr="00AA1CA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Миграция элементов в зоне </w:t>
        </w:r>
        <w:proofErr w:type="spellStart"/>
        <w:r w:rsidR="00AA1CA7" w:rsidRPr="00AA1CA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гипергенеза</w:t>
        </w:r>
        <w:proofErr w:type="spellEnd"/>
      </w:hyperlink>
    </w:p>
    <w:p w:rsidR="00AA1CA7" w:rsidRPr="00AD2426" w:rsidRDefault="00AD2426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242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hyperlink r:id="rId9" w:anchor="4" w:history="1">
        <w:r w:rsidR="00AA1CA7" w:rsidRPr="00AA1CA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Виды миграции</w:t>
        </w:r>
      </w:hyperlink>
    </w:p>
    <w:p w:rsidR="00AD2426" w:rsidRPr="00AA1CA7" w:rsidRDefault="00AD2426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Миграция </w:t>
      </w:r>
      <w:r w:rsidRPr="00AA1C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- это процесс перемещения химических элементов в пространстве и во времени, приводящий к их концентрации или рассеянию.</w:t>
      </w:r>
    </w:p>
    <w:p w:rsid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1"/>
      <w:bookmarkEnd w:id="0"/>
      <w:r w:rsidRPr="00AA1C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Среда миграции</w:t>
      </w:r>
    </w:p>
    <w:p w:rsidR="00AD2426" w:rsidRPr="00AA1CA7" w:rsidRDefault="00AD2426" w:rsidP="00AD2426">
      <w:pPr>
        <w:shd w:val="clear" w:color="auto" w:fill="FFFFFF" w:themeFill="background1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A1C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Среда миграции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может быть твёрдой (диффузия), жидкой (истинные и коллоидные растворы, расплавы, взвеси или суспензии) или газообразной (газовые смеси, взвеси, дымы – смесь газа и твердых частиц, аэрозоли, туманы – смесь газа и частиц жидкости,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флюидизаты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  <w:proofErr w:type="gramEnd"/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Поэтому давайте </w:t>
      </w:r>
      <w:proofErr w:type="gram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вспомним</w:t>
      </w:r>
      <w:proofErr w:type="gram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представляют собой истинные и, особенно, коллоидные растворы, которые нередко возникают в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гипергенных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условиях. Кроме того, геохимия биосферы – </w:t>
      </w:r>
      <w:proofErr w:type="gram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</w:t>
      </w:r>
      <w:proofErr w:type="gram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прежде всего геохимия реакций, происходящих в присутствии воды. Вы уже знаете из предыдущих лекций (лекция 3), что вода по целому ряду аномальных свойств никоим образом не может быть отнесена к обычным жидкостям.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Очень многие химические соединения хорошо растворимы в воде и миграция входящих в их состав элементов происходит в ионной форме (K,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Na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Cl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др.), поэтому здесь необходимо особо остановиться на необычных свойствах воды как растворителя. Никакая другая жидкость не может сравниться с водой ни по числу веществ, которые могут в ней растворяться, ни по количеству вещества, которое она может удерживать в растворе. Объяснение этих замечательных свой</w:t>
      </w:r>
      <w:proofErr w:type="gram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 сл</w:t>
      </w:r>
      <w:proofErr w:type="gram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едует искать в структуре воды, о которой мы говорили ранее (лекция 3). Вы помните, что каждая молекула воды является миниатюрным диполем. Важным следствием дипольной природы молекул воды является ее очень высокая диэлектрическая постоянная – 80. Высокая диэлектрическая проницаемость как раз и объясняет активность воды как растворителя ионных соединений. Это связано с тем. Что силы притяжения ионов друг к другу уменьшаются пропорционально диэлектрической проницаемости среды, а растворение ионных соединений не что иное, как разрыв ионов, составляющих молекулу растворяемого вещества молекулами растворителя. В растворе катионы притягивают отрицательные полюсы ближайших диполей молекул воды, а анионы – положительные полюсы диполей. Этот процесс, как Вам </w:t>
      </w:r>
      <w:proofErr w:type="gram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известно</w:t>
      </w:r>
      <w:proofErr w:type="gram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курса химии, называется гидратацией. Число молекул воды, окружающих каждый ион напрямую зависит не только от размеров этого иона, но и от плотности заряда на его поверхности. То есть гидратация иона возрастает с 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увеличением его заряда (Z) и убывает с увеличением его радиуса (r). Величина Z/r, называемая </w:t>
      </w:r>
      <w:r w:rsidRPr="00AA1C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ионным потенциалом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, определяет не только гидратацию данного иона, но и многие другие его свойства в водных растворах. По существу, ионные потенциалы являются мерой </w:t>
      </w:r>
      <w:proofErr w:type="spellStart"/>
      <w:r w:rsidRPr="00AA1C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электроотрицательности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, т.к. - чем меньше радиус положительного иона и чем больше его заряд, тем более ярко выражены кислотные свойства соответствующего окисла. И, наоборот, чем больше радиус и чем меньше заряд, тем сильнее соответствующее основание. Положительный заряд поверхности иона отталкивает протоны, входящие в состав молекул воды, координированных вокруг него. Если это отталкивание достаточно сильно, некоторые из протонов могут отрываться от молекул воды, в результате чего заряд центрального иона нейтрализуется образовавшимися гидроксильными группами. В результате – может выпадать в осадок нерастворимая гидроокись.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истинных растворах элементы присутствуют либо в виде отдельных ионов, либо входят в состав растворимых комплексных ионов. Вам должно быть известно, что на растворимость тех или иных соединений существенно влияют и такие параметры природных вод как их общая минерализация, ионный состав, кислотность-щелочность,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окислительно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-восстановительный потенциал. Все эти рассмотренные нами геохимические параметры вод в первую очередь определяют миграцию химических элементов в ионной форме. Но в водной среде возможны и иные формы физико-химической миграции элементов. Одна из таких форм – </w:t>
      </w:r>
      <w:r w:rsidRPr="00AA1C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миграция в коллоидных растворах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 образования истинных растворов достаточно подробно рассматривается в курсе химии, поэтому несколько подробнее остановимся на свойствах коллоидных систем, изучению которых уделяется явно недостаточное внимание в школьном курсе химии.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Коллоидным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является такое состояние дисперсной системы, в которой размер диспергированных частиц колеблется приблизительно от 10-3 до 10-6 мм. </w:t>
      </w:r>
      <w:proofErr w:type="gram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Нельзя провести четкой границы между истинными и коллоидными растворами: коллоидные растворы, с одной стороны, переходят в истинные, а с другой – в суспензии.</w:t>
      </w:r>
      <w:proofErr w:type="gram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Степень их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диспергированности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такова, что частицы нельзя различить в световом микроскопе, но они крупнее молекул,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proofErr w:type="gram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.е</w:t>
      </w:r>
      <w:proofErr w:type="spellEnd"/>
      <w:proofErr w:type="gram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коллоидные частицы обычно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мультимолекулярны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(состоят из многих молекул).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Коолоидные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частицы (</w:t>
      </w:r>
      <w:r w:rsidRPr="00AA1C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дисперсная фаза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) разделены </w:t>
      </w:r>
      <w:r w:rsidRPr="00AA1C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дисперсионной средой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и в целом составляют коллоидную систему. </w:t>
      </w:r>
      <w:proofErr w:type="gram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Существует большое количество разнообразных типов коллоидных систем: твердое – газ (дымы), жидкость-газ (туманы), жидкость-жидкость (эмульсии), твердое-жидкость, т.е. </w:t>
      </w:r>
      <w:r w:rsidRPr="00AA1C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коллоидные растворы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 (золи, гели и пасты).</w:t>
      </w:r>
      <w:proofErr w:type="gram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Жидкость в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природныхз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коллоидных системах обычно представлена водой.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Коллоидные растворы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представляют собой жидкие системы, состоящие из жидкости и свободно (в процессе броуновского движения) передвигающихся в ней частичек </w:t>
      </w:r>
      <w:r w:rsidRPr="00AA1C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дисперсной фазы – </w:t>
      </w:r>
      <w:r w:rsidRPr="00AA1C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мицелл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Мицеллы – это 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 ионизированные атомы, и даже не отдельные недиссоциированные молекулы, а агрегаты из большого числа недиссоциированных молекул. С окружающей их жидкостью (</w:t>
      </w:r>
      <w:r w:rsidRPr="00AA1C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дисперсионной средой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) они имеют физические поверхности раздела. В зависимости от соотношения твердой и жидкой фаз коллоидные растворы подразделяются на </w:t>
      </w:r>
      <w:r w:rsidRPr="00AA1C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золи, гели и пасты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  <w:r w:rsidRPr="00AA1C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Золи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представляют собой системы, похожие по своим физическим свойствам на жидкости: они обладают большой текучестью и сравнительно небольшой вязкостью. Для </w:t>
      </w:r>
      <w:r w:rsidRPr="00AA1C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гелей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 характерна повышенная вязкость. </w:t>
      </w:r>
      <w:r w:rsidRPr="00AA1C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Пасты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представляют собой системы, в которых концентрация твердых частиц столь высока, что они заполняют собой почти весь объем системы. Коллоидные растворы могут быть получены двумя способами: при дроблении более грубых частиц до коллоидных размеров или, напротив, путем объединения более мелких частиц (атомов, молекул или ионов). Большинство природных коллоидов, по-видимому, образуется вторым способом.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Есть обширная группа химических элементов, способность которых к миграции в ионной форме ограничена. Это так называемые элементы-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гидролизанты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они в растворах легко вступают в реакции гидролиза и выпадают в осадок. Это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Fe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Mn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Al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Ti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Sn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Zr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Cr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W,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Mo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 Большей частью они мигрируют в зоне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гипергенеза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форме коллоидных растворов. Их растворимость в коллоидной форме в десятки, сотни, иногда и в тысячи раз превышает растворимость в форме истинных (ионных) растворов.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Коллоидные частицы электрически заряжены. Происхождение заряда двояко: либо адсорбция ионов из раствора, либо прямая ионизация вещества частицы. Некоторые коллоиды, например</w:t>
      </w:r>
      <w:proofErr w:type="gram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гидроокись железа, заряжаются положительно или отрицательно в зависимости от среды, в которой они образуются. Для наиболее важных коллоидов характерен заряд:</w:t>
      </w:r>
    </w:p>
    <w:p w:rsidR="00AA1CA7" w:rsidRPr="00AA1CA7" w:rsidRDefault="00AA1CA7" w:rsidP="00AD2426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Положительные коллоиды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гидроокись алюминия, гидроокись трехвалентного железа, гидроокись хрома. Гидрат двуокиси тория, гидрат двуокиси титана, гидрат двуокиси циркония;</w:t>
      </w:r>
    </w:p>
    <w:p w:rsidR="00AA1CA7" w:rsidRPr="00AA1CA7" w:rsidRDefault="00AA1CA7" w:rsidP="00AD2426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Отрицательные коллоиды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– кремнезем, гидроокись двухвалентного железа, гидрат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пятиокиси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ванадия, гидрат двуокиси марганца, гуминовые коллоиды, сульфидные золи.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Коллоидное состояние всегда метастабильно. Являясь гетерогенной системой, коллоидный раствор характеризуется агрегатной неустойчивостью. Им присуща тенденция к уменьшению свободной энергии мицелл, которая реализуется путём их слипания и укрупнения. Такой процесс называется коагуляцией коллоидного раствора. Результат коагуляции – выделение из коллоидного раствора в качестве самостоятельных фаз гелей (студенистых масс, в которых слипшиеся мицеллы образуют пространственную «сетку»). Далее может следовать постепенная потеря этими студенистыми массами содержащейся в них воды, «высыхание».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Причины, вызывающие ускорение процесса коагуляции, сложны и многообразны и могут быть связаны с любыми изменениями физико-химических параметров среды. </w:t>
      </w:r>
      <w:proofErr w:type="gram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Одной из наиболее распространённых причин 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коагуляции коллоидов в зоне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гипергенеза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смешение коллоидных растворов с истинными, которые действуют на них как электролиты.</w:t>
      </w:r>
      <w:proofErr w:type="gram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Поэтому средой активной миграции коллоидов обычно являются слабо минерализованные поверхностные и грунтовые воды (пресные и ультрапресные), а зоной массового осаждения коллоидных частиц – устья рек, т.к. значительная часть коллоидов быстро коагулирует в морской воде. Область широчайшего распространения коллоидов – это почвы, где значительная часть минеральных веществ содержится именно в этой форме.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" w:name="2"/>
      <w:bookmarkEnd w:id="1"/>
      <w:r w:rsidRPr="00AA1C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2.1.2. Факторы миграции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Факторы 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миграции подразделяются </w:t>
      </w:r>
      <w:proofErr w:type="gram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внутренние и внешние.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Внутренние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 факторы миграции определяются строением атомов. От них зависит способность элементов давать летучие, растворимые или инертные формы. К ним относятся:</w:t>
      </w:r>
    </w:p>
    <w:p w:rsidR="00AA1CA7" w:rsidRPr="00AA1CA7" w:rsidRDefault="00AA1CA7" w:rsidP="00AD2426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электростатические свойства ионов:</w:t>
      </w:r>
    </w:p>
    <w:p w:rsidR="00AA1CA7" w:rsidRPr="00AA1CA7" w:rsidRDefault="00AA1CA7" w:rsidP="00AD2426">
      <w:pPr>
        <w:numPr>
          <w:ilvl w:val="1"/>
          <w:numId w:val="2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ионный потенциал – отношение заряда иона к его радиусу,</w:t>
      </w:r>
    </w:p>
    <w:p w:rsidR="00AA1CA7" w:rsidRPr="00AA1CA7" w:rsidRDefault="00AA1CA7" w:rsidP="00AD2426">
      <w:pPr>
        <w:numPr>
          <w:ilvl w:val="1"/>
          <w:numId w:val="2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энергетический коэффициент ионов);</w:t>
      </w:r>
    </w:p>
    <w:p w:rsidR="00AA1CA7" w:rsidRPr="00AA1CA7" w:rsidRDefault="00AA1CA7" w:rsidP="00AD2426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свойства связи соединений, включая строение кристаллической решетки (определяют способность соединения противостоять разрушению);</w:t>
      </w:r>
    </w:p>
    <w:p w:rsidR="00AA1CA7" w:rsidRPr="00AA1CA7" w:rsidRDefault="00AA1CA7" w:rsidP="00AD2426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химические свойства соединений (это уже с учётом условий среды – например, более высокой устойчивости кислородных соединений в большинстве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гипергенных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обстановок);</w:t>
      </w:r>
    </w:p>
    <w:p w:rsidR="00AA1CA7" w:rsidRPr="00AA1CA7" w:rsidRDefault="00AA1CA7" w:rsidP="00AD2426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гравитационные свойства атомов (проявляются при кристаллизации, седиментации, выветривании);</w:t>
      </w:r>
    </w:p>
    <w:p w:rsidR="00AA1CA7" w:rsidRPr="00AA1CA7" w:rsidRDefault="00AA1CA7" w:rsidP="00AD2426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радиоактивные свойства.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Внешние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 факторы миграции - ландшафтно-геохимические условия, определяющие поведение элементов в различных химических (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окислительно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-восстановительных,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щёлочно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-кислотных) обстановках:</w:t>
      </w:r>
    </w:p>
    <w:p w:rsidR="00AA1CA7" w:rsidRPr="00AA1CA7" w:rsidRDefault="00AA1CA7" w:rsidP="00AD2426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температура (в целом повышение ускоряет физико-химическую миграцию, а для некоторых видов миграции, например, биогенной, нужны определённые диапазоны температур);</w:t>
      </w:r>
    </w:p>
    <w:p w:rsidR="00AA1CA7" w:rsidRPr="00AA1CA7" w:rsidRDefault="00AA1CA7" w:rsidP="00AD2426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давление (повышение давления в равновесной системе приводит к изменению системы в сторону уменьшения объёма);</w:t>
      </w:r>
    </w:p>
    <w:p w:rsidR="00AA1CA7" w:rsidRPr="00AA1CA7" w:rsidRDefault="00AA1CA7" w:rsidP="00AD2426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степень электролитической диссоциации (зависит от соотношения свойств растворителя и растворяемого вещества, температуры раствора и его концентрации);</w:t>
      </w:r>
    </w:p>
    <w:p w:rsidR="00AA1CA7" w:rsidRPr="00AA1CA7" w:rsidRDefault="00AA1CA7" w:rsidP="00AD2426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концентрация водородных ионов, определяющая кислотность-щёлочность среды (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pH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AA1CA7" w:rsidRPr="00AA1CA7" w:rsidRDefault="00AA1CA7" w:rsidP="00AD2426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окислительно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-восстановительный потенциал;</w:t>
      </w:r>
    </w:p>
    <w:p w:rsidR="00AA1CA7" w:rsidRPr="00AA1CA7" w:rsidRDefault="00AA1CA7" w:rsidP="00AD2426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поверхностные силы коллоидных систем (определяют масштабы селективной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сорбционности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  <w:proofErr w:type="gramEnd"/>
    </w:p>
    <w:p w:rsidR="00AA1CA7" w:rsidRPr="00AA1CA7" w:rsidRDefault="00AA1CA7" w:rsidP="00AD2426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комплексы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типоморфных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ионов в почвах и водах (что такое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типоморфные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ионы – будет рассмотрено далее);</w:t>
      </w:r>
    </w:p>
    <w:p w:rsidR="00AA1CA7" w:rsidRPr="00AA1CA7" w:rsidRDefault="00AA1CA7" w:rsidP="00AD2426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геоморфологические факторы (рельеф);</w:t>
      </w:r>
    </w:p>
    <w:p w:rsidR="00AA1CA7" w:rsidRPr="00AA1CA7" w:rsidRDefault="00AA1CA7" w:rsidP="00AD2426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радиационные характеристики среды;</w:t>
      </w:r>
    </w:p>
    <w:p w:rsidR="00AA1CA7" w:rsidRPr="00AA1CA7" w:rsidRDefault="00AA1CA7" w:rsidP="00AD2426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жизнедеятельность организмов и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техногенез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наиболее сложные по механизму влияния.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Результат миграции</w:t>
      </w:r>
      <w:r w:rsidRPr="00AA1C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– это рассеяние и концентрация химических элементов.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2" w:name="3"/>
      <w:bookmarkEnd w:id="2"/>
      <w:r w:rsidRPr="00AA1C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2.1.3. Миграция элементов в зоне </w:t>
      </w:r>
      <w:proofErr w:type="spellStart"/>
      <w:r w:rsidRPr="00AA1C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гипергенеза</w:t>
      </w:r>
      <w:proofErr w:type="spellEnd"/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гипергенных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условиях ведущая роль принадлежит миграции в газовой и водной средах.</w:t>
      </w:r>
      <w:proofErr w:type="gramEnd"/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учётом этого А.И. Перельманом составлена ещё одна геохимическая классификация элементов, в которой элементы классифицируются по особенностям их миграции в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гипергенных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условиях</w:t>
      </w:r>
      <w:proofErr w:type="gram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ис. 2.1.1).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B0CBFF0" wp14:editId="532C18AD">
            <wp:extent cx="4762500" cy="7315200"/>
            <wp:effectExtent l="0" t="0" r="0" b="0"/>
            <wp:docPr id="1" name="Рисунок 1" descr="http://www.kgau.ru/distance/ebtf_01/mahlaev/geohimiya-bad/img/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kgau.ru/distance/ebtf_01/mahlaev/geohimiya-bad/img/4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2.1.1. Геохимическая классификация А.И. Перельмана по особенностям</w:t>
      </w:r>
      <w:r w:rsidR="00D47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миграции химических элементов в зоне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гипергенеза</w:t>
      </w:r>
      <w:proofErr w:type="spellEnd"/>
    </w:p>
    <w:p w:rsidR="00D4746B" w:rsidRPr="00AA1CA7" w:rsidRDefault="00D4746B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этой классификацией химические элементы подразделяются на воздушные и водные мигранты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воздушных мигрантов, в свою очередь, выделяются:</w:t>
      </w:r>
    </w:p>
    <w:p w:rsidR="00AA1CA7" w:rsidRPr="00AA1CA7" w:rsidRDefault="00AA1CA7" w:rsidP="00AD2426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активные, образующие соединения (O, H, C, N, I);</w:t>
      </w:r>
    </w:p>
    <w:p w:rsidR="00AA1CA7" w:rsidRPr="00AA1CA7" w:rsidRDefault="00AA1CA7" w:rsidP="00AD2426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пассивные (все инертные газы).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Водные мигранты – подразделяются, с одной стороны - по степени подвижности и, кроме того, на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катионогенные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анионогенные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элементы, т.е. их </w:t>
      </w:r>
      <w:proofErr w:type="gram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</w:t>
      </w:r>
      <w:proofErr w:type="gram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имеет табличную (матричную) форму. Подвижность элементов определяется </w:t>
      </w:r>
      <w:r w:rsidRPr="00AA1C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коэффициентом водной миграции</w:t>
      </w:r>
      <w:r w:rsidRPr="00AA1C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(отношение содержания химического элемента в минеральном остатке воды к его содержанию во вмещающих породах)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K</w:t>
      </w:r>
      <w:r w:rsidRPr="00AA1CA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X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 = (M</w:t>
      </w:r>
      <w:r w:rsidRPr="00AA1CA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X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an</w:t>
      </w:r>
      <w:r w:rsidRPr="00AA1CA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x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)100,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M</w:t>
      </w:r>
      <w:r w:rsidRPr="00AA1CA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X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содержание элемента в воде, а – минерализация воды,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n</w:t>
      </w:r>
      <w:r w:rsidRPr="00AA1CA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x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содержание элемента во вмещающей породе.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Дополнительные характеристики – постоянная или переменная валентность, подвижность или же способность осаждаться при различном типе химизма среды, интенсивность миграции в растворах с различными щелочно-кислотными условиями, интенсивность миграции с органическими комплексами. В дополнение ко всему элементы независимо от других признаков подразделяются по роли биогенного накопления в их миграции (существенная или несущественная). Так что в целом классификация стройная, но достаточно сложная.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3" w:name="4"/>
      <w:bookmarkEnd w:id="3"/>
      <w:r w:rsidRPr="00AA1C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2.1.4. Виды миграции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Разнообразие миграции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– определяется числом форм, в которых переносится элемент. Для химически сходных элементов разнообразнее миграция того из них, у которого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кларк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выше.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Примеры для минералов с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кларками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одного порядка: S – </w:t>
      </w:r>
      <w:proofErr w:type="gram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многовалентна</w:t>
      </w:r>
      <w:proofErr w:type="gram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(0, -2, +4, +6), может входить в состав разнообразных соединений (сульфиды, сульфаты, органические соединения), образует 369 минеральных видов.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Cl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одновалентен</w:t>
      </w:r>
      <w:proofErr w:type="gram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образует 96 минералов. У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Mo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15 минеральных видов,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Hf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0. Последний пример еще раз отражает различие между редкими и рассеянными элементами.</w:t>
      </w:r>
    </w:p>
    <w:p w:rsidR="00AA1CA7" w:rsidRPr="00AA1CA7" w:rsidRDefault="00AA1CA7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C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Виды миграции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 (или формы движения материи) – выделяются в соответствии с различными уровнями организации вещества. Выделяются механическая, физико-химическая, биогенная и техногенная миграция.</w:t>
      </w:r>
    </w:p>
    <w:p w:rsidR="00AA1CA7" w:rsidRPr="00AA1CA7" w:rsidRDefault="00AA1CA7" w:rsidP="00AD2426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A1C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Механическая</w:t>
      </w:r>
      <w:proofErr w:type="gramEnd"/>
      <w:r w:rsidRPr="00AA1C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: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 перенос без преобразования вещественного состава. Определяется размерами минеральных частиц, их плотностью, скоростью движения среды, являющейся агентом переноса (водного потока, ветра и т.д.).</w:t>
      </w:r>
    </w:p>
    <w:p w:rsidR="00AA1CA7" w:rsidRPr="00AA1CA7" w:rsidRDefault="00AA1CA7" w:rsidP="00AD2426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A1C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Физико-химическая</w:t>
      </w:r>
      <w:proofErr w:type="gramEnd"/>
      <w:r w:rsidRPr="00AA1C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: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подчиняется физическим и химическим законам. </w:t>
      </w:r>
      <w:proofErr w:type="gram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Процессы диффузии, растворения, осаждения, плавления, кристаллизации, сорбции, десорбции и т.д.</w:t>
      </w:r>
      <w:proofErr w:type="gram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Подвиды – ионная миграция (в растворах), коллоидная, газовая и др.</w:t>
      </w:r>
    </w:p>
    <w:p w:rsidR="00AA1CA7" w:rsidRPr="00AA1CA7" w:rsidRDefault="00AA1CA7" w:rsidP="00AD2426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A1C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Биогенная</w:t>
      </w:r>
      <w:proofErr w:type="gramEnd"/>
      <w:r w:rsidRPr="00AA1C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: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определяется деятельностью организмов. Взаимодействие между живым веществом и инертной материей Земли происходит в форме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массообмена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химических элементов между живыми организмами и окружающей средой. Именно процессы </w:t>
      </w:r>
      <w:proofErr w:type="spell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массобмена</w:t>
      </w:r>
      <w:proofErr w:type="spell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элементов объективно характеризуют геохимическую деятельность организмов. Подобные закономерные процессы миграции химических элементов, осуществляемые не под воздействием геологических факторов, а 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результате жизнедеятельности организмов были названы В.И. Вернадским биогеохимическими. Здесь учёт лишь химических свойств элементов (валентности, ионных радиусов и др.) недостаточен. Здесь </w:t>
      </w:r>
      <w:proofErr w:type="gramStart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значительно большую</w:t>
      </w:r>
      <w:proofErr w:type="gramEnd"/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роль приобретают информационные процессы (иногда не вполне корректно утверждают, что они только на этом уровне и появляются; но Вы уже знаете, что информация и управление существуют на всех уровнях организации вещества, только на добиологических уровнях их сложность и значение несравнимо ниже).</w:t>
      </w:r>
    </w:p>
    <w:p w:rsidR="00AA1CA7" w:rsidRPr="00AA1CA7" w:rsidRDefault="00AA1CA7" w:rsidP="00AD2426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A1C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Техногенная</w:t>
      </w:r>
      <w:proofErr w:type="gramEnd"/>
      <w:r w:rsidRPr="00AA1C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:</w:t>
      </w:r>
      <w:r w:rsidRPr="00AA1CA7">
        <w:rPr>
          <w:rFonts w:ascii="Times New Roman" w:eastAsia="Times New Roman" w:hAnsi="Times New Roman" w:cs="Times New Roman"/>
          <w:sz w:val="28"/>
          <w:szCs w:val="28"/>
          <w:lang w:eastAsia="ru-RU"/>
        </w:rPr>
        <w:t> связана с деятельностью человека. Освоение сырьевых ресурсов, хозяйственное использование сырья, значительные по масштабам перемещения вещества, создание веществ, не существующих в природе.</w:t>
      </w:r>
    </w:p>
    <w:p w:rsidR="008210E9" w:rsidRDefault="008210E9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210E9" w:rsidRDefault="008210E9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210E9" w:rsidRPr="00AD2426" w:rsidRDefault="008210E9" w:rsidP="00AD2426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" w:name="_GoBack"/>
      <w:bookmarkEnd w:id="4"/>
    </w:p>
    <w:sectPr w:rsidR="008210E9" w:rsidRPr="00AD24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868B7"/>
    <w:multiLevelType w:val="multilevel"/>
    <w:tmpl w:val="F2F0A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E92931"/>
    <w:multiLevelType w:val="multilevel"/>
    <w:tmpl w:val="003A1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F75487"/>
    <w:multiLevelType w:val="multilevel"/>
    <w:tmpl w:val="260E4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6ED1389"/>
    <w:multiLevelType w:val="multilevel"/>
    <w:tmpl w:val="4AA87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38209AE"/>
    <w:multiLevelType w:val="multilevel"/>
    <w:tmpl w:val="FEBC0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396724"/>
    <w:multiLevelType w:val="multilevel"/>
    <w:tmpl w:val="3F004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11731AF"/>
    <w:multiLevelType w:val="multilevel"/>
    <w:tmpl w:val="AAEEE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20142D0"/>
    <w:multiLevelType w:val="multilevel"/>
    <w:tmpl w:val="B34E6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F2A1865"/>
    <w:multiLevelType w:val="multilevel"/>
    <w:tmpl w:val="11DC9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F627CA9"/>
    <w:multiLevelType w:val="multilevel"/>
    <w:tmpl w:val="6C3E1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7586E60"/>
    <w:multiLevelType w:val="multilevel"/>
    <w:tmpl w:val="7436B6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7F8726C"/>
    <w:multiLevelType w:val="multilevel"/>
    <w:tmpl w:val="D85E0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C4C7356"/>
    <w:multiLevelType w:val="multilevel"/>
    <w:tmpl w:val="FC420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CF37B06"/>
    <w:multiLevelType w:val="multilevel"/>
    <w:tmpl w:val="B15A7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E1B4598"/>
    <w:multiLevelType w:val="multilevel"/>
    <w:tmpl w:val="15E08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574821"/>
    <w:multiLevelType w:val="multilevel"/>
    <w:tmpl w:val="A2F06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D045F26"/>
    <w:multiLevelType w:val="multilevel"/>
    <w:tmpl w:val="007868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8"/>
  </w:num>
  <w:num w:numId="5">
    <w:abstractNumId w:val="16"/>
  </w:num>
  <w:num w:numId="6">
    <w:abstractNumId w:val="6"/>
  </w:num>
  <w:num w:numId="7">
    <w:abstractNumId w:val="12"/>
  </w:num>
  <w:num w:numId="8">
    <w:abstractNumId w:val="2"/>
  </w:num>
  <w:num w:numId="9">
    <w:abstractNumId w:val="10"/>
  </w:num>
  <w:num w:numId="10">
    <w:abstractNumId w:val="11"/>
  </w:num>
  <w:num w:numId="11">
    <w:abstractNumId w:val="13"/>
  </w:num>
  <w:num w:numId="12">
    <w:abstractNumId w:val="15"/>
  </w:num>
  <w:num w:numId="13">
    <w:abstractNumId w:val="9"/>
  </w:num>
  <w:num w:numId="14">
    <w:abstractNumId w:val="7"/>
  </w:num>
  <w:num w:numId="15">
    <w:abstractNumId w:val="1"/>
  </w:num>
  <w:num w:numId="16">
    <w:abstractNumId w:val="14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39B"/>
    <w:rsid w:val="000230CF"/>
    <w:rsid w:val="0027639B"/>
    <w:rsid w:val="008210E9"/>
    <w:rsid w:val="009D6A07"/>
    <w:rsid w:val="00AA1CA7"/>
    <w:rsid w:val="00AD2426"/>
    <w:rsid w:val="00D47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6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6A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6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6A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7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8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gau.ru/distance/ebtf_01/mahlaev/geohimiya-bad/02_01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kgau.ru/distance/ebtf_01/mahlaev/geohimiya-bad/02_01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gau.ru/distance/ebtf_01/mahlaev/geohimiya-bad/02_01.html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gif"/><Relationship Id="rId4" Type="http://schemas.openxmlformats.org/officeDocument/2006/relationships/settings" Target="settings.xml"/><Relationship Id="rId9" Type="http://schemas.openxmlformats.org/officeDocument/2006/relationships/hyperlink" Target="http://www.kgau.ru/distance/ebtf_01/mahlaev/geohimiya-bad/02_0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2222</Words>
  <Characters>12669</Characters>
  <Application>Microsoft Office Word</Application>
  <DocSecurity>0</DocSecurity>
  <Lines>105</Lines>
  <Paragraphs>29</Paragraphs>
  <ScaleCrop>false</ScaleCrop>
  <Company>SPecialiST RePack</Company>
  <LinksUpToDate>false</LinksUpToDate>
  <CharactersWithSpaces>14862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6</cp:revision>
  <dcterms:created xsi:type="dcterms:W3CDTF">2021-05-05T07:24:00Z</dcterms:created>
  <dcterms:modified xsi:type="dcterms:W3CDTF">2021-05-05T07:51:00Z</dcterms:modified>
</cp:coreProperties>
</file>